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51517F" w:rsidRPr="00805855" w:rsidTr="0051517F">
        <w:tc>
          <w:tcPr>
            <w:tcW w:w="7393" w:type="dxa"/>
          </w:tcPr>
          <w:p w:rsidR="0051517F" w:rsidRPr="00805855" w:rsidRDefault="0051517F" w:rsidP="0051517F">
            <w:pPr>
              <w:pStyle w:val="a3"/>
              <w:spacing w:line="276" w:lineRule="auto"/>
              <w:ind w:left="0"/>
              <w:jc w:val="center"/>
              <w:rPr>
                <w:rFonts w:ascii="PT Astra Sans" w:hAnsi="PT Astra Sans"/>
                <w:sz w:val="22"/>
                <w:szCs w:val="22"/>
                <w:lang w:val="en-US"/>
              </w:rPr>
            </w:pPr>
          </w:p>
        </w:tc>
        <w:tc>
          <w:tcPr>
            <w:tcW w:w="7393" w:type="dxa"/>
          </w:tcPr>
          <w:p w:rsidR="0051517F" w:rsidRPr="00805855" w:rsidRDefault="0051517F" w:rsidP="00DE4AED">
            <w:pPr>
              <w:pStyle w:val="a3"/>
              <w:spacing w:line="276" w:lineRule="auto"/>
              <w:ind w:left="0"/>
              <w:jc w:val="center"/>
              <w:rPr>
                <w:rFonts w:ascii="PT Astra Sans" w:hAnsi="PT Astra Sans"/>
                <w:sz w:val="22"/>
                <w:szCs w:val="22"/>
              </w:rPr>
            </w:pPr>
          </w:p>
        </w:tc>
      </w:tr>
    </w:tbl>
    <w:p w:rsidR="0051517F" w:rsidRPr="00805855" w:rsidRDefault="0051517F" w:rsidP="00DE4AED">
      <w:pPr>
        <w:pStyle w:val="a3"/>
        <w:spacing w:line="276" w:lineRule="auto"/>
        <w:ind w:left="0"/>
        <w:jc w:val="center"/>
        <w:rPr>
          <w:rFonts w:ascii="PT Astra Sans" w:hAnsi="PT Astra Sans"/>
          <w:sz w:val="22"/>
          <w:szCs w:val="22"/>
        </w:rPr>
      </w:pPr>
    </w:p>
    <w:p w:rsidR="00DE4AED" w:rsidRPr="00805855" w:rsidRDefault="00DE4AED" w:rsidP="00DE4AED">
      <w:pPr>
        <w:pStyle w:val="a3"/>
        <w:spacing w:line="276" w:lineRule="auto"/>
        <w:ind w:left="0"/>
        <w:jc w:val="center"/>
        <w:rPr>
          <w:rFonts w:ascii="PT Astra Sans" w:hAnsi="PT Astra Sans"/>
          <w:sz w:val="22"/>
          <w:szCs w:val="22"/>
        </w:rPr>
      </w:pPr>
      <w:r w:rsidRPr="00805855">
        <w:rPr>
          <w:rFonts w:ascii="PT Astra Sans" w:hAnsi="PT Astra Sans"/>
          <w:sz w:val="22"/>
          <w:szCs w:val="22"/>
        </w:rPr>
        <w:t>I. Паспорт муниципальной программы Белозерского района «</w:t>
      </w:r>
      <w:bookmarkStart w:id="0" w:name="_GoBack"/>
      <w:r w:rsidRPr="00805855">
        <w:rPr>
          <w:rFonts w:ascii="PT Astra Sans" w:hAnsi="PT Astra Sans"/>
          <w:sz w:val="22"/>
          <w:szCs w:val="22"/>
        </w:rPr>
        <w:t>Развитие образования в Белозерском районе</w:t>
      </w:r>
      <w:bookmarkEnd w:id="0"/>
      <w:r w:rsidRPr="00805855">
        <w:rPr>
          <w:rFonts w:ascii="PT Astra Sans" w:hAnsi="PT Astra Sans"/>
          <w:sz w:val="22"/>
          <w:szCs w:val="22"/>
        </w:rPr>
        <w:t xml:space="preserve">» </w:t>
      </w:r>
      <w:bookmarkStart w:id="1" w:name="на_2021-2024_годы"/>
      <w:bookmarkEnd w:id="1"/>
      <w:r w:rsidRPr="00805855">
        <w:rPr>
          <w:rFonts w:ascii="PT Astra Sans" w:hAnsi="PT Astra Sans"/>
          <w:sz w:val="22"/>
          <w:szCs w:val="22"/>
        </w:rPr>
        <w:t>на 2021-2024 годы</w:t>
      </w:r>
    </w:p>
    <w:tbl>
      <w:tblPr>
        <w:tblStyle w:val="TableNormal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48"/>
        <w:gridCol w:w="12732"/>
      </w:tblGrid>
      <w:tr w:rsidR="00DE4AED" w:rsidRPr="00805855" w:rsidTr="007C4931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21" w:lineRule="exact"/>
              <w:ind w:left="142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Муниципальная программа Белозерского района «Развитие образования в Белозерском районе» на 2021-2024 годы (далее – Программа)</w:t>
            </w:r>
          </w:p>
        </w:tc>
      </w:tr>
      <w:tr w:rsidR="00DE4AED" w:rsidRPr="00805855" w:rsidTr="00805855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805855">
            <w:pPr>
              <w:jc w:val="center"/>
            </w:pPr>
            <w:proofErr w:type="spellStart"/>
            <w:r w:rsidRPr="00805855">
              <w:t>Цели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rPr>
                <w:lang w:val="ru-RU"/>
              </w:rPr>
            </w:pPr>
            <w:r w:rsidRPr="00805855">
              <w:rPr>
                <w:lang w:val="ru-RU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гражданина, создание условий для успешной социализации и самореализации детей и молодежи</w:t>
            </w:r>
          </w:p>
        </w:tc>
      </w:tr>
      <w:tr w:rsidR="00DE4AED" w:rsidRPr="00805855" w:rsidTr="007C4931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Задачи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1. Развитие системы дошкольного образования, в том числе обеспечение доступности дошкольного образования.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2. Модернизация содержания образования и образовательной среды в системе общего образования.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3. Совершенствование муниципальной системы оценки качества образования и образовательных результатов.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4.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 xml:space="preserve">Обеспечение условий для организации горячего питания обучающихся, формирование у обучающихся понимания ценности правильного и здорового питания. </w:t>
            </w:r>
            <w:proofErr w:type="gramEnd"/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5.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счёт средств бюджетов бюджетной системы, лёгкость и оперативность смены осваиваемых образовательных программ.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6. Создание единого воспитательного пространства, развивающего потенциал сфер государственной политики в области воспитания и дополнительного образования, социальной поддержки детей и подростков (молодежи).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7. Создание условий для обеспечения отдыха, оздоровления и организованного досуга детей и молодежи в каникулярное время.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8. Обеспечение условий для развития и интеграции в общество детей-сирот и детей, оставшихся без попечения родителей, детей с ограниченными возможностями здоровья, развитие семейных форм устройства детей.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538"/>
                <w:tab w:val="left" w:pos="6970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9. Обновление состава и компетенций педагогических работников, создание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538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10. Совершенствование механизмов и методов управления в системе образования.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538"/>
              </w:tabs>
              <w:ind w:left="254" w:right="283" w:firstLine="31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11. Достижение результатов, установленных национальным проектом «Образование».</w:t>
            </w:r>
          </w:p>
        </w:tc>
      </w:tr>
      <w:tr w:rsidR="00DE4AED" w:rsidRPr="00805855" w:rsidTr="007C4931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Заказчик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Администрация Белозерского района</w:t>
            </w:r>
          </w:p>
        </w:tc>
      </w:tr>
      <w:tr w:rsidR="00DE4AED" w:rsidRPr="00805855" w:rsidTr="007C4931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lastRenderedPageBreak/>
              <w:t>Исполнитель – координатор муниципальной программы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538"/>
              </w:tabs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 Отдел образования</w:t>
            </w:r>
            <w:r w:rsidRPr="00805855">
              <w:rPr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Администрации Белозерского района</w:t>
            </w:r>
          </w:p>
        </w:tc>
      </w:tr>
      <w:tr w:rsidR="00DE4AED" w:rsidRPr="00805855" w:rsidTr="007C4931">
        <w:trPr>
          <w:trHeight w:val="1016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Разработчик</w:t>
            </w:r>
            <w:proofErr w:type="spellEnd"/>
            <w:r w:rsidRPr="00805855"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муниципальной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tabs>
                <w:tab w:val="left" w:pos="396"/>
                <w:tab w:val="left" w:pos="3482"/>
                <w:tab w:val="left" w:pos="6970"/>
              </w:tabs>
              <w:ind w:left="25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Отдел образования Администрации Белозерского района </w:t>
            </w:r>
          </w:p>
        </w:tc>
      </w:tr>
      <w:tr w:rsidR="00DE4AED" w:rsidRPr="00805855" w:rsidTr="007C4931">
        <w:trPr>
          <w:trHeight w:val="739"/>
        </w:trPr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before="48"/>
              <w:ind w:left="110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  <w:lang w:val="ru-RU"/>
              </w:rPr>
              <w:t>И</w:t>
            </w:r>
            <w:proofErr w:type="spellStart"/>
            <w:r w:rsidRPr="00805855">
              <w:rPr>
                <w:rFonts w:ascii="PT Astra Sans" w:hAnsi="PT Astra Sans"/>
              </w:rPr>
              <w:t>сполнител</w:t>
            </w:r>
            <w:proofErr w:type="spellEnd"/>
            <w:r w:rsidRPr="00805855">
              <w:rPr>
                <w:rFonts w:ascii="PT Astra Sans" w:hAnsi="PT Astra Sans"/>
                <w:lang w:val="ru-RU"/>
              </w:rPr>
              <w:t>и</w:t>
            </w:r>
            <w:r w:rsidRPr="00805855"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муниципальной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программы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42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Отдел образования Администрации Белозерского района</w:t>
            </w:r>
          </w:p>
        </w:tc>
      </w:tr>
      <w:tr w:rsidR="00DE4AED" w:rsidRPr="00805855" w:rsidTr="007C4931">
        <w:trPr>
          <w:trHeight w:val="738"/>
        </w:trPr>
        <w:tc>
          <w:tcPr>
            <w:tcW w:w="18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Управление по социальной политике Администрации Белозерского района (далее – Управление по социальной политике); 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Отдел экономики и инвестиционной деятельности Администрации Белозерского района (далее – Отдел экономики);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1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Отдел жилищно-коммунального хозяйства и градостроительной деятельности Администрации Белозерского района (далее – Отдел ЖКХ);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1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Отдел имущественных и земельных отношений Администрации Белозерского района (далее - Отдел имущественных отношений)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Финансовый отдел Администрации Белозерского района (далее – Финансовый отдел);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Муниципальное казенное учреждение дополнительного образования «Белозерский детско–юношеский центр» (далее – ДЮЦ);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Муниципальное казенное учреждение дополнительного образования «Белозерская районная детско-юношеская спортивная школа» (далее – ДЮСШ);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  <w:tab w:val="left" w:pos="3010"/>
                <w:tab w:val="left" w:pos="5887"/>
              </w:tabs>
              <w:spacing w:before="9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Муниципальные</w:t>
            </w:r>
            <w:r w:rsidRPr="00805855">
              <w:rPr>
                <w:rFonts w:ascii="PT Astra Sans" w:hAnsi="PT Astra Sans"/>
                <w:lang w:val="ru-RU"/>
              </w:rPr>
              <w:tab/>
              <w:t>образовательные учреждения Белозерского района (далее – образовательные учреждения);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Отдел культуры Администрации Белозерского района (далее – Отдел культуры);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spacing w:before="47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Сектор социальной политики Администрации Белозерского района (далее – Сектор социальной политики);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  <w:tab w:val="left" w:pos="3010"/>
                <w:tab w:val="left" w:pos="5887"/>
              </w:tabs>
              <w:spacing w:before="9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Муниципальные учреждения культуры Белозерского района (далее - учреждения культуры);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11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Межмуниципальный отдел Министерства внутренних дел Российской Федерации «</w:t>
            </w:r>
            <w:proofErr w:type="spellStart"/>
            <w:r w:rsidRPr="00805855">
              <w:rPr>
                <w:rFonts w:ascii="PT Astra Sans" w:hAnsi="PT Astra Sans"/>
                <w:lang w:val="ru-RU"/>
              </w:rPr>
              <w:t>Варгашинский</w:t>
            </w:r>
            <w:proofErr w:type="spellEnd"/>
            <w:r w:rsidRPr="00805855">
              <w:rPr>
                <w:rFonts w:ascii="PT Astra Sans" w:hAnsi="PT Astra Sans"/>
                <w:lang w:val="ru-RU"/>
              </w:rPr>
              <w:t>» (по согласованию);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before="1"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Государственное бюджетное учреждение «Белозерская центральная районная больница» (по согласованию);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Государственное казенное учреждение «Центр занятости населения Белозерского и </w:t>
            </w:r>
            <w:proofErr w:type="spellStart"/>
            <w:r w:rsidRPr="00805855">
              <w:rPr>
                <w:rFonts w:ascii="PT Astra Sans" w:hAnsi="PT Astra Sans"/>
                <w:lang w:val="ru-RU"/>
              </w:rPr>
              <w:t>Варгашинского</w:t>
            </w:r>
            <w:proofErr w:type="spellEnd"/>
            <w:r w:rsidRPr="00805855">
              <w:rPr>
                <w:rFonts w:ascii="PT Astra Sans" w:hAnsi="PT Astra Sans"/>
                <w:lang w:val="ru-RU"/>
              </w:rPr>
              <w:t xml:space="preserve"> районов Курганской области» (по согласованию);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Государственное бюджетное учреждение «Комплексный центр социального обслуживания населения по </w:t>
            </w:r>
            <w:proofErr w:type="spellStart"/>
            <w:r w:rsidRPr="00805855">
              <w:rPr>
                <w:rFonts w:ascii="PT Astra Sans" w:hAnsi="PT Astra Sans"/>
                <w:lang w:val="ru-RU"/>
              </w:rPr>
              <w:t>Кетовскому</w:t>
            </w:r>
            <w:proofErr w:type="spellEnd"/>
            <w:r w:rsidRPr="00805855">
              <w:rPr>
                <w:rFonts w:ascii="PT Astra Sans" w:hAnsi="PT Astra Sans"/>
                <w:lang w:val="ru-RU"/>
              </w:rPr>
              <w:t xml:space="preserve">, Белозерскому и </w:t>
            </w:r>
            <w:proofErr w:type="spellStart"/>
            <w:r w:rsidRPr="00805855">
              <w:rPr>
                <w:rFonts w:ascii="PT Astra Sans" w:hAnsi="PT Astra Sans"/>
                <w:lang w:val="ru-RU"/>
              </w:rPr>
              <w:t>Половинскому</w:t>
            </w:r>
            <w:proofErr w:type="spellEnd"/>
            <w:r w:rsidRPr="00805855">
              <w:rPr>
                <w:rFonts w:ascii="PT Astra Sans" w:hAnsi="PT Astra Sans"/>
                <w:lang w:val="ru-RU"/>
              </w:rPr>
              <w:t xml:space="preserve"> районам» (по согласованию);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305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ab/>
              <w:t>Главы муниципальных образований (по согласованию);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1"/>
              </w:numPr>
              <w:tabs>
                <w:tab w:val="left" w:pos="142"/>
              </w:tabs>
              <w:spacing w:line="252" w:lineRule="auto"/>
              <w:ind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Государственное автономное образовательное учреждение дополнительного профессионального образования «Институт </w:t>
            </w:r>
            <w:r w:rsidRPr="00805855">
              <w:rPr>
                <w:rFonts w:ascii="PT Astra Sans" w:hAnsi="PT Astra Sans"/>
                <w:lang w:val="ru-RU"/>
              </w:rPr>
              <w:lastRenderedPageBreak/>
              <w:t>развития образования и социальных технологий» (далее – ИРОСТ) (по согласованию);</w:t>
            </w:r>
          </w:p>
        </w:tc>
      </w:tr>
      <w:tr w:rsidR="00DE4AED" w:rsidRPr="00805855" w:rsidTr="007C4931">
        <w:trPr>
          <w:trHeight w:val="82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lastRenderedPageBreak/>
              <w:t>Целевые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индикаторы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1. Удельный вес численности населения в возрасте от 5 до 18 лет, охваченного общим образованием, в общей численности населения в возрасте от 5 до 18 лет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2.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Отношение численности детей в возрасте от 1,5 до 7 лет, получающих дошкольное образование в текущем году, к сумме численности детей в возрасте от 1,5 до 7 лет, получающих дошкольное образование в текущем году, и численности детей</w:t>
            </w:r>
            <w:r w:rsidRPr="00805855">
              <w:rPr>
                <w:rFonts w:ascii="PT Astra Sans" w:hAnsi="PT Astra Sans"/>
                <w:spacing w:val="-29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в возрасте от 1,5 до 7 лет, находящихся в очереди на получение в текущем году</w:t>
            </w:r>
            <w:r w:rsidRPr="00805855">
              <w:rPr>
                <w:rFonts w:ascii="PT Astra Sans" w:hAnsi="PT Astra Sans"/>
                <w:spacing w:val="-2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дошкольного образования (процент).</w:t>
            </w:r>
            <w:proofErr w:type="gramEnd"/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3. Отношение среднего балла единого государственного экзамена (в расчете на 2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обязательных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предмета) в общеобразовательной организации с лучшими результатами единого государственного экзамена к среднему баллу единого государственного экзамена (в расчете на 2 обязательных предмета) в общеобразовательной организации с худшими результатами единого государственного экзамена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4. Удельный вес численности обучающихся муниципальных общеобразовательных организациях, которым предоставлена возможность обучаться в соответствии с требованиями ФГОС, в общей численности обучающихся муниципальных общеобразовательных организаций (процент)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5. Удельный вес численности обучающихся, занимающихся в одну смену, в общей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численности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обучающихся в общеобразовательных организациях, в том числе обучающихся по образовательным программам начального общего, основного общего, среднего общего образования (процент.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6. Удельный вес численности обучающихся по образовательным программам начального общего образования, охваченных горячим питанием, в общей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численности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обучающихся по образовательным программам начального общего образования в образовательных организациях Белозерского района.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7. Удельный вес численности обучающихся, охваченных горячим питанием, в общей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численности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обучающихся в образовательных организациях Белозерского района.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8. Удельный вес численности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обучающихся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с ограниченными возможностями здоровья (далее – ОВЗ), обучающихся на дому, получающих поддержку из районного бюджета.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9. Удельный вес численности детей и молодежи, участвующих в деятельности детских и молодежных общественных объединений, в общей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численности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обучающихся в общеобразовательных организациях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21"/>
                <w:tab w:val="left" w:pos="1175"/>
                <w:tab w:val="left" w:pos="1363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10. Доля родителей обучающихся общеобразовательных организаций, вовлеченных в управление учебн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о-</w:t>
            </w:r>
            <w:proofErr w:type="gramEnd"/>
            <w:r w:rsidRPr="00805855">
              <w:rPr>
                <w:rFonts w:ascii="PT Astra Sans" w:hAnsi="PT Astra Sans"/>
                <w:lang w:val="ru-RU"/>
              </w:rPr>
              <w:t xml:space="preserve"> воспитательным процессом и социально значимую деятельность, от общего числа родителей обучающихся общеобразовательных организаций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21"/>
                <w:tab w:val="left" w:pos="1243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11. Доля детей, охваченных образовательными программами дополнительного образования детей, в общей численности детей и молодежи от 5 до 18 лет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12. Доля детей в возрасте от 5 до 18 лет, использующих сертификаты дополнительного образования, в общей численности детей и молодежи от 5 до 18 лет, имеющих право на получение дополнительного образования в рамках системы персонифицированного финансирования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13. Доля детей в возрасте от 6 до 18 лет, охваченных организованными формами отдыха, оздоровления и досуга в </w:t>
            </w:r>
            <w:r w:rsidRPr="00805855">
              <w:rPr>
                <w:rFonts w:ascii="PT Astra Sans" w:hAnsi="PT Astra Sans"/>
                <w:lang w:val="ru-RU"/>
              </w:rPr>
              <w:lastRenderedPageBreak/>
              <w:t>каникулярное время от общего количества детей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14. Доля детей-сирот и детей, оставшихся без попечения родителей, переданных на воспитание в семьи граждан, от общего количества детей-сирот и детей, оставшихся без попечения родителей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15. </w:t>
            </w:r>
            <w:proofErr w:type="gramStart"/>
            <w:r w:rsidRPr="00805855">
              <w:rPr>
                <w:rFonts w:ascii="PT Astra Sans" w:hAnsi="PT Astra Sans"/>
                <w:lang w:val="ru-RU"/>
              </w:rPr>
              <w:t>Доля детей по категориям места жительства, социального и имущественного статуса, состояния здоровья, охваченных моделями и программами социализации, от общего количества по указанным категориям, в том числе доля детей-сирот и детей, оставшихся без попечения родителей, охваченных программами психолого-педагогического и медико-социального сопровождения, в общем количестве детей-сирот и детей, оставшихся без попечения родителей (процент).</w:t>
            </w:r>
            <w:proofErr w:type="gramEnd"/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16. Удельный вес численности учителей в возрасте до 35 лет в общей численности учителей общеобразовательных организаций Белозерского района (процент).</w:t>
            </w:r>
          </w:p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963"/>
                <w:tab w:val="left" w:pos="6970"/>
              </w:tabs>
              <w:ind w:left="283" w:right="283" w:firstLine="284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17. Доля педагогических работников образовательных организаций, прошедших переподготовку или повышение квалификации по вопросам образования обучающихся с ОВЗ и инвалидностью, в общей численности педагогических работников, работающих с детьми с ОВЗ (процент).</w:t>
            </w:r>
          </w:p>
        </w:tc>
      </w:tr>
      <w:tr w:rsidR="00DE4AED" w:rsidRPr="00805855" w:rsidTr="007C4931">
        <w:trPr>
          <w:trHeight w:val="82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lastRenderedPageBreak/>
              <w:t>Сроки</w:t>
            </w:r>
            <w:proofErr w:type="spellEnd"/>
          </w:p>
          <w:p w:rsidR="00DE4AED" w:rsidRPr="00805855" w:rsidRDefault="00DE4AED" w:rsidP="007C4931">
            <w:pPr>
              <w:pStyle w:val="TableParagraph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реализации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tabs>
                <w:tab w:val="left" w:pos="817"/>
                <w:tab w:val="left" w:pos="3482"/>
                <w:tab w:val="left" w:pos="6970"/>
              </w:tabs>
              <w:ind w:left="470" w:right="283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 xml:space="preserve">2021-2024 </w:t>
            </w:r>
            <w:proofErr w:type="spellStart"/>
            <w:r w:rsidRPr="00805855">
              <w:rPr>
                <w:rFonts w:ascii="PT Astra Sans" w:hAnsi="PT Astra Sans"/>
              </w:rPr>
              <w:t>годы</w:t>
            </w:r>
            <w:proofErr w:type="spellEnd"/>
          </w:p>
        </w:tc>
      </w:tr>
      <w:tr w:rsidR="00DE4AED" w:rsidRPr="00805855" w:rsidTr="007C4931">
        <w:trPr>
          <w:trHeight w:val="82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Подпрограммы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1. «Развитие общего образования».</w:t>
            </w:r>
          </w:p>
          <w:p w:rsidR="00DE4AED" w:rsidRPr="00805855" w:rsidRDefault="00DE4AED" w:rsidP="007C4931">
            <w:pPr>
              <w:pStyle w:val="TableParagraph"/>
              <w:spacing w:line="315" w:lineRule="exact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2. «Реализация государственной политики в области воспитания, дополнительного образования, отдыха и оздоровления детей и молодежи».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3. «Защита прав детей, государственная поддержка детей – сирот и детей, оставшихся без попечения родителей, детей с особыми нуждами».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4. «Кадровое обеспечение системы образования Белозерского района».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5. «Создание новых мест в образовательных организациях Белозерского района в соответствии с прогнозируемой потребностью и современными условиями обучения».</w:t>
            </w:r>
          </w:p>
        </w:tc>
      </w:tr>
      <w:tr w:rsidR="00DE4AED" w:rsidRPr="00805855" w:rsidTr="007C4931">
        <w:trPr>
          <w:trHeight w:val="82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Объемы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бюджетных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ассигнований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tabs>
                <w:tab w:val="left" w:pos="2451"/>
                <w:tab w:val="left" w:pos="3843"/>
                <w:tab w:val="left" w:pos="5982"/>
              </w:tabs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Планируемый объем бюджетного финансирования муниципальной программы на 2021-2024</w:t>
            </w:r>
            <w:r w:rsidRPr="00805855">
              <w:rPr>
                <w:rFonts w:ascii="PT Astra Sans" w:hAnsi="PT Astra Sans"/>
                <w:spacing w:val="3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годы: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за счет средств местного бюджета –681592,0 тыс. рублей, в том числе по годам:</w:t>
            </w:r>
          </w:p>
          <w:p w:rsidR="00DE4AED" w:rsidRPr="00805855" w:rsidRDefault="00DE4AED" w:rsidP="007C4931">
            <w:pPr>
              <w:pStyle w:val="TableParagraph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2021 год - 170450,5 тыс. рублей;</w:t>
            </w:r>
          </w:p>
          <w:p w:rsidR="00DE4AED" w:rsidRPr="00805855" w:rsidRDefault="00DE4AED" w:rsidP="007C4931">
            <w:pPr>
              <w:pStyle w:val="TableParagraph"/>
              <w:spacing w:before="43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2022 год – 170380,5 тыс. рублей;</w:t>
            </w:r>
          </w:p>
          <w:p w:rsidR="00DE4AED" w:rsidRPr="00805855" w:rsidRDefault="00DE4AED" w:rsidP="007C4931">
            <w:pPr>
              <w:pStyle w:val="TableParagraph"/>
              <w:spacing w:before="48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2023 год – 170380,5 тыс.</w:t>
            </w:r>
            <w:r w:rsidRPr="00805855">
              <w:rPr>
                <w:rFonts w:ascii="PT Astra Sans" w:hAnsi="PT Astra Sans"/>
                <w:spacing w:val="-8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рублей;</w:t>
            </w:r>
          </w:p>
          <w:p w:rsidR="00DE4AED" w:rsidRPr="00805855" w:rsidRDefault="00DE4AED" w:rsidP="007C4931">
            <w:pPr>
              <w:pStyle w:val="TableParagraph"/>
              <w:spacing w:before="48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2024 год – 170380,5 тыс.</w:t>
            </w:r>
            <w:r w:rsidRPr="00805855">
              <w:rPr>
                <w:rFonts w:ascii="PT Astra Sans" w:hAnsi="PT Astra Sans"/>
                <w:spacing w:val="-8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рублей;</w:t>
            </w:r>
          </w:p>
          <w:p w:rsidR="00DE4AED" w:rsidRPr="00805855" w:rsidRDefault="00DE4AED" w:rsidP="007C4931">
            <w:pPr>
              <w:pStyle w:val="TableParagraph"/>
              <w:tabs>
                <w:tab w:val="left" w:pos="565"/>
                <w:tab w:val="left" w:pos="1294"/>
                <w:tab w:val="left" w:pos="2420"/>
                <w:tab w:val="left" w:pos="3979"/>
                <w:tab w:val="left" w:pos="5259"/>
                <w:tab w:val="left" w:pos="5859"/>
                <w:tab w:val="left" w:pos="7846"/>
              </w:tabs>
              <w:spacing w:before="47"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за счет средств областного бюджета (по согласованию) </w:t>
            </w:r>
            <w:r w:rsidRPr="00805855">
              <w:rPr>
                <w:rFonts w:ascii="PT Astra Sans" w:hAnsi="PT Astra Sans"/>
                <w:spacing w:val="-18"/>
                <w:lang w:val="ru-RU"/>
              </w:rPr>
              <w:t xml:space="preserve">– </w:t>
            </w:r>
            <w:r w:rsidRPr="00805855">
              <w:rPr>
                <w:rFonts w:ascii="PT Astra Sans" w:hAnsi="PT Astra Sans"/>
                <w:lang w:val="ru-RU"/>
              </w:rPr>
              <w:t>631427,0 тыс. руб., в том числе по</w:t>
            </w:r>
            <w:r w:rsidRPr="00805855">
              <w:rPr>
                <w:rFonts w:ascii="PT Astra Sans" w:hAnsi="PT Astra Sans"/>
                <w:spacing w:val="10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годам: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2021 год - 200999,5 тыс. рублей;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2022 год - 143492,1 тыс. рублей;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2023 год - 143467,7 тыс.</w:t>
            </w:r>
            <w:r w:rsidRPr="00805855">
              <w:rPr>
                <w:rFonts w:ascii="PT Astra Sans" w:hAnsi="PT Astra Sans"/>
                <w:spacing w:val="-2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spacing w:val="-3"/>
                <w:lang w:val="ru-RU"/>
              </w:rPr>
              <w:t>рублей;</w:t>
            </w:r>
          </w:p>
          <w:p w:rsidR="00DE4AED" w:rsidRPr="00805855" w:rsidRDefault="00DE4AED" w:rsidP="007C4931">
            <w:pPr>
              <w:pStyle w:val="TableParagraph"/>
              <w:spacing w:line="316" w:lineRule="exact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lastRenderedPageBreak/>
              <w:t>2024 год – 143467,7 тыс.</w:t>
            </w:r>
            <w:r w:rsidRPr="00805855">
              <w:rPr>
                <w:rFonts w:ascii="PT Astra Sans" w:hAnsi="PT Astra Sans"/>
                <w:spacing w:val="-8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рублей;</w:t>
            </w:r>
          </w:p>
          <w:p w:rsidR="00DE4AED" w:rsidRPr="00805855" w:rsidRDefault="00DE4AED" w:rsidP="007C4931">
            <w:pPr>
              <w:pStyle w:val="TableParagraph"/>
              <w:spacing w:before="46"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за счет средств федерального бюджета (по согласованию) – 86569,2 тыс. руб., в том числе по годам:</w:t>
            </w:r>
          </w:p>
          <w:p w:rsidR="00DE4AED" w:rsidRPr="00805855" w:rsidRDefault="00DE4AED" w:rsidP="007C4931">
            <w:pPr>
              <w:pStyle w:val="TableParagraph"/>
              <w:spacing w:line="321" w:lineRule="exact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2021 год - 21642,3 тыс. рублей;</w:t>
            </w:r>
          </w:p>
          <w:p w:rsidR="00DE4AED" w:rsidRPr="00805855" w:rsidRDefault="00DE4AED" w:rsidP="007C4931">
            <w:pPr>
              <w:pStyle w:val="TableParagraph"/>
              <w:spacing w:before="48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2022 год – 21642,3 тыс. рублей;</w:t>
            </w:r>
          </w:p>
          <w:p w:rsidR="00DE4AED" w:rsidRPr="00805855" w:rsidRDefault="00DE4AED" w:rsidP="007C4931">
            <w:pPr>
              <w:pStyle w:val="TableParagraph"/>
              <w:spacing w:before="48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2023 год - 21642,3 тыс. рублей;</w:t>
            </w:r>
          </w:p>
          <w:p w:rsidR="00DE4AED" w:rsidRPr="00805855" w:rsidRDefault="00DE4AED" w:rsidP="007C4931">
            <w:pPr>
              <w:pStyle w:val="TableParagraph"/>
              <w:spacing w:before="52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2024 год – 21642,3 тыс. рублей;</w:t>
            </w:r>
          </w:p>
          <w:p w:rsidR="00DE4AED" w:rsidRPr="00805855" w:rsidRDefault="00DE4AED" w:rsidP="007C4931">
            <w:pPr>
              <w:pStyle w:val="TableParagraph"/>
              <w:spacing w:before="48"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за счет внебюджетных средств (по согласованию) – 0,0 тыс. руб., в том числе по годам: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2021 год - 0,0 тыс. рублей; 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2022 год - 0,0 тыс. рублей;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2023 год - 0,0 тыс.</w:t>
            </w:r>
            <w:r w:rsidRPr="00805855">
              <w:rPr>
                <w:rFonts w:ascii="PT Astra Sans" w:hAnsi="PT Astra Sans"/>
                <w:spacing w:val="-2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spacing w:val="-3"/>
                <w:lang w:val="ru-RU"/>
              </w:rPr>
              <w:t>рублей;</w:t>
            </w:r>
          </w:p>
          <w:p w:rsidR="00DE4AED" w:rsidRPr="00805855" w:rsidRDefault="00DE4AED" w:rsidP="007C4931">
            <w:pPr>
              <w:pStyle w:val="TableParagraph"/>
              <w:spacing w:line="276" w:lineRule="auto"/>
              <w:ind w:left="284" w:right="283"/>
              <w:rPr>
                <w:rFonts w:ascii="PT Astra Sans" w:hAnsi="PT Astra Sans"/>
                <w:highlight w:val="yellow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2024 год - 0,0 тыс.</w:t>
            </w:r>
            <w:r w:rsidRPr="00805855">
              <w:rPr>
                <w:rFonts w:ascii="PT Astra Sans" w:hAnsi="PT Astra Sans"/>
                <w:spacing w:val="-11"/>
                <w:lang w:val="ru-RU"/>
              </w:rPr>
              <w:t xml:space="preserve"> </w:t>
            </w:r>
            <w:r w:rsidRPr="00805855">
              <w:rPr>
                <w:rFonts w:ascii="PT Astra Sans" w:hAnsi="PT Astra Sans"/>
                <w:lang w:val="ru-RU"/>
              </w:rPr>
              <w:t>рублей.</w:t>
            </w:r>
          </w:p>
        </w:tc>
      </w:tr>
      <w:tr w:rsidR="00DE4AED" w:rsidRPr="00805855" w:rsidTr="007C4931">
        <w:trPr>
          <w:trHeight w:val="607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lastRenderedPageBreak/>
              <w:t>Ожидаемые</w:t>
            </w:r>
            <w:proofErr w:type="spellEnd"/>
          </w:p>
          <w:p w:rsidR="00DE4AED" w:rsidRPr="00805855" w:rsidRDefault="00DE4AED" w:rsidP="007C4931">
            <w:pPr>
              <w:pStyle w:val="TableParagraph"/>
              <w:spacing w:line="315" w:lineRule="exact"/>
              <w:ind w:left="110"/>
              <w:rPr>
                <w:rFonts w:ascii="PT Astra Sans" w:hAnsi="PT Astra Sans"/>
              </w:rPr>
            </w:pPr>
            <w:proofErr w:type="spellStart"/>
            <w:r w:rsidRPr="00805855">
              <w:rPr>
                <w:rFonts w:ascii="PT Astra Sans" w:hAnsi="PT Astra Sans"/>
              </w:rPr>
              <w:t>конечные</w:t>
            </w:r>
            <w:proofErr w:type="spellEnd"/>
            <w:r w:rsidRPr="00805855">
              <w:rPr>
                <w:rFonts w:ascii="PT Astra Sans" w:hAnsi="PT Astra Sans"/>
              </w:rPr>
              <w:t xml:space="preserve"> </w:t>
            </w:r>
            <w:proofErr w:type="spellStart"/>
            <w:r w:rsidRPr="00805855">
              <w:rPr>
                <w:rFonts w:ascii="PT Astra Sans" w:hAnsi="PT Astra Sans"/>
              </w:rPr>
              <w:t>результаты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2451"/>
                <w:tab w:val="left" w:pos="3843"/>
                <w:tab w:val="left" w:pos="5982"/>
              </w:tabs>
              <w:spacing w:line="276" w:lineRule="auto"/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 xml:space="preserve">Функционирование эффективной образовательной сети, обеспечивающей равный </w:t>
            </w:r>
            <w:r w:rsidRPr="00805855">
              <w:rPr>
                <w:rFonts w:ascii="PT Astra Sans" w:hAnsi="PT Astra Sans"/>
                <w:spacing w:val="-4"/>
                <w:lang w:val="ru-RU"/>
              </w:rPr>
              <w:t>доступ  населения Белозерского района к услугам образования;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сохранение доступности дошкольного образования для детей в возрасте от 1,5 до 7 лет;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создание современных условий для реализации образовательных программ;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внедрение в практику современных механизмов и методов вовлеченности детей и подростков в позитивную социальную деятельность;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доступность для всех категорий детей качественного воспитания, способствующего удовлетворению их индивидуальных потребностей, развитию творческих способностей;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создание организационно-правовых, управленческих, финансовых условий для реализации дополнительного образования;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обеспечение доступности качественного образования для лиц с ОВЗ;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создание условий для обеспечения горячим питанием обучающихся общеобразовательных организаций;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обеспечение организованного отдыха, оздоровления и досуга детей в каникулярное время;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объединение усилий заинтересованных организаций в решении социально значимых проблем выпускников из замещающих семей;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положительная динамика в развитии семейных форм устройства детей-сирот;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обновление кадрового состава и закрепление молодых специалистов в системе образования Белозерского района;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повышение уровня профессиональной компетентности педагогических и руководящих работников;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обеспечение условий профессионального становления и развития педагогических работников независимо от места их проживания и работы;</w:t>
            </w:r>
          </w:p>
          <w:p w:rsidR="00DE4AED" w:rsidRPr="00805855" w:rsidRDefault="00DE4AED" w:rsidP="007C4931">
            <w:pPr>
              <w:pStyle w:val="TableParagraph"/>
              <w:numPr>
                <w:ilvl w:val="0"/>
                <w:numId w:val="2"/>
              </w:numPr>
              <w:tabs>
                <w:tab w:val="left" w:pos="817"/>
                <w:tab w:val="left" w:pos="3482"/>
                <w:tab w:val="left" w:pos="6970"/>
              </w:tabs>
              <w:ind w:left="284" w:right="283"/>
              <w:rPr>
                <w:rFonts w:ascii="PT Astra Sans" w:hAnsi="PT Astra Sans"/>
                <w:lang w:val="ru-RU"/>
              </w:rPr>
            </w:pPr>
            <w:r w:rsidRPr="00805855">
              <w:rPr>
                <w:rFonts w:ascii="PT Astra Sans" w:hAnsi="PT Astra Sans"/>
                <w:lang w:val="ru-RU"/>
              </w:rPr>
              <w:t>достижение результатов, установленных национальным проектом «Образование».</w:t>
            </w:r>
          </w:p>
        </w:tc>
      </w:tr>
    </w:tbl>
    <w:p w:rsidR="00C45FD6" w:rsidRPr="00805855" w:rsidRDefault="00C45FD6"/>
    <w:p w:rsidR="007C4931" w:rsidRPr="00805855" w:rsidRDefault="007C4931" w:rsidP="007C4931">
      <w:pPr>
        <w:suppressAutoHyphens/>
        <w:autoSpaceDE/>
        <w:jc w:val="both"/>
        <w:rPr>
          <w:kern w:val="3"/>
          <w:lang w:eastAsia="ru-RU"/>
        </w:rPr>
      </w:pPr>
      <w:r w:rsidRPr="00805855">
        <w:rPr>
          <w:kern w:val="3"/>
          <w:lang w:eastAsia="ru-RU"/>
        </w:rPr>
        <w:t>Форма 2. Оценка целевых индикаторов муниципальной программы Белозерского района «Развитие образования в Белозерском районе» на 2021-2024 годы за 2021 год</w:t>
      </w:r>
    </w:p>
    <w:p w:rsidR="007C4931" w:rsidRPr="00805855" w:rsidRDefault="007C4931" w:rsidP="007C4931">
      <w:pPr>
        <w:suppressAutoHyphens/>
        <w:autoSpaceDE/>
        <w:jc w:val="both"/>
        <w:rPr>
          <w:kern w:val="3"/>
          <w:lang w:eastAsia="ru-RU"/>
        </w:rPr>
      </w:pPr>
    </w:p>
    <w:tbl>
      <w:tblPr>
        <w:tblW w:w="14611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40"/>
        <w:gridCol w:w="1417"/>
        <w:gridCol w:w="851"/>
        <w:gridCol w:w="850"/>
        <w:gridCol w:w="1134"/>
        <w:gridCol w:w="992"/>
        <w:gridCol w:w="2127"/>
      </w:tblGrid>
      <w:tr w:rsidR="007C4931" w:rsidRPr="00805855" w:rsidTr="0051517F">
        <w:trPr>
          <w:trHeight w:val="352"/>
        </w:trPr>
        <w:tc>
          <w:tcPr>
            <w:tcW w:w="7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805855">
              <w:rPr>
                <w:lang w:eastAsia="ru-RU"/>
              </w:rPr>
              <w:t>Значение целевого индикатора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1061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Наименование целевого  индикатора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Единица измерения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(%)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План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Факт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Отклонение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(%)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Оценка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в баллах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Причины снижения (увеличения)  показателя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1. Удельный вес численности населения в возрасте от 5 до 18 лет, охваченного общим образованием, в общей численности населения в </w:t>
            </w:r>
            <w:r w:rsidRPr="00805855">
              <w:rPr>
                <w:kern w:val="3"/>
                <w:lang w:eastAsia="ru-RU"/>
              </w:rPr>
              <w:lastRenderedPageBreak/>
              <w:t xml:space="preserve">возрасте от 5 до 18 лет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80,6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-19,4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Не все дети посещают дошкольное </w:t>
            </w:r>
            <w:r w:rsidRPr="00805855">
              <w:rPr>
                <w:kern w:val="3"/>
                <w:lang w:eastAsia="ru-RU"/>
              </w:rPr>
              <w:lastRenderedPageBreak/>
              <w:t>образовательное учреждение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proofErr w:type="gramStart"/>
            <w:r w:rsidRPr="00805855">
              <w:rPr>
                <w:lang w:eastAsia="ru-RU"/>
              </w:rPr>
              <w:lastRenderedPageBreak/>
              <w:t xml:space="preserve">2.Отношение численности детей в возрасте от 1,5 до 7 лет, получающих дошкольное образование в текущем году, к сумме численности детей в возрасте от 1,5 до 7 лет, получающих дошкольное образование в текущем году, и численности детей в возрасте от 1,5 до 7 лет, находящихся в очереди на получение в текущем году дошкольного образования 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3.Отношение среднего балла единого государственного экзамена (в расчете на 2 </w:t>
            </w:r>
            <w:proofErr w:type="gramStart"/>
            <w:r w:rsidRPr="00805855">
              <w:rPr>
                <w:kern w:val="3"/>
                <w:lang w:eastAsia="ru-RU"/>
              </w:rPr>
              <w:t>обязательных</w:t>
            </w:r>
            <w:proofErr w:type="gramEnd"/>
            <w:r w:rsidRPr="00805855">
              <w:rPr>
                <w:kern w:val="3"/>
                <w:lang w:eastAsia="ru-RU"/>
              </w:rPr>
              <w:t xml:space="preserve"> предмета) в общеобразовательной организации с лучшими результатами единого государственного экзамена к среднему баллу единого государственного экзамена (в расчете на 2 обязательных предмета) в общеобразовательной организации с худшими результатами единого государственного экзамена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1,48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92,5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При сдаче ЕГЭ не достиг минимального порога по математике профильной один выпускник.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4. Удельный вес численности обучающихся муниципальных общеобразовательных организациях, которым предоставлена возможность обучаться в соответствии с требованиями ФГОС, в общей численности обучающихся муниципальных общеобразовательных организаций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97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5. Удельный вес численности обучающихся, занимающихся в одну смену, в общей </w:t>
            </w:r>
            <w:proofErr w:type="gramStart"/>
            <w:r w:rsidRPr="00805855">
              <w:rPr>
                <w:kern w:val="3"/>
                <w:lang w:eastAsia="ru-RU"/>
              </w:rPr>
              <w:t>численности</w:t>
            </w:r>
            <w:proofErr w:type="gramEnd"/>
            <w:r w:rsidRPr="00805855">
              <w:rPr>
                <w:kern w:val="3"/>
                <w:lang w:eastAsia="ru-RU"/>
              </w:rPr>
              <w:t xml:space="preserve"> обучающихся в общеобразовательных организациях, в том числе обучающихся по образовательным программам начального общего, основного общего, среднего общего образования, в том числе:</w:t>
            </w:r>
            <w:r w:rsidRPr="00805855">
              <w:rPr>
                <w:rFonts w:eastAsia="SimSun" w:cs="Mangal"/>
                <w:kern w:val="3"/>
                <w:lang w:eastAsia="zh-CN" w:bidi="hi-IN"/>
              </w:rPr>
              <w:t xml:space="preserve"> обучающихся по образовательным программам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58,9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58,9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r w:rsidRPr="00805855">
              <w:rPr>
                <w:lang w:eastAsia="ru-RU"/>
              </w:rPr>
              <w:t xml:space="preserve">начального общего образования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57,5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r w:rsidRPr="00805855">
              <w:rPr>
                <w:lang w:eastAsia="ru-RU"/>
              </w:rPr>
              <w:t xml:space="preserve">основного общего образования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63,9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Произошло увеличение количества детей, обучающихся в основном звене МКОУ «Белозерская СОШ им. </w:t>
            </w:r>
            <w:proofErr w:type="spellStart"/>
            <w:r w:rsidRPr="00805855">
              <w:rPr>
                <w:kern w:val="3"/>
                <w:lang w:eastAsia="ru-RU"/>
              </w:rPr>
              <w:t>Коробейникова</w:t>
            </w:r>
            <w:proofErr w:type="spellEnd"/>
            <w:r w:rsidRPr="00805855">
              <w:rPr>
                <w:kern w:val="3"/>
                <w:lang w:eastAsia="ru-RU"/>
              </w:rPr>
              <w:t>»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r w:rsidRPr="00805855">
              <w:rPr>
                <w:lang w:eastAsia="ru-RU"/>
              </w:rPr>
              <w:lastRenderedPageBreak/>
              <w:t>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6. Удельный вес численности обучающихся по образовательным программам начального общего образования, охваченных горячим питанием, в общей </w:t>
            </w:r>
            <w:proofErr w:type="gramStart"/>
            <w:r w:rsidRPr="00805855">
              <w:rPr>
                <w:kern w:val="3"/>
                <w:lang w:eastAsia="ru-RU"/>
              </w:rPr>
              <w:t>численности</w:t>
            </w:r>
            <w:proofErr w:type="gramEnd"/>
            <w:r w:rsidRPr="00805855">
              <w:rPr>
                <w:kern w:val="3"/>
                <w:lang w:eastAsia="ru-RU"/>
              </w:rPr>
              <w:t xml:space="preserve"> обучающихся по образовательным программам начального общего образования в образовательных организациях Белозерского района.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7. Удельный вес численности обучающихся, охваченных горячим питанием, в общей </w:t>
            </w:r>
            <w:proofErr w:type="gramStart"/>
            <w:r w:rsidRPr="00805855">
              <w:rPr>
                <w:kern w:val="3"/>
                <w:lang w:eastAsia="ru-RU"/>
              </w:rPr>
              <w:t>численности</w:t>
            </w:r>
            <w:proofErr w:type="gramEnd"/>
            <w:r w:rsidRPr="00805855">
              <w:rPr>
                <w:kern w:val="3"/>
                <w:lang w:eastAsia="ru-RU"/>
              </w:rPr>
              <w:t xml:space="preserve"> обучающихся в образовательных организациях Белозерского района.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98,6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92,1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93,9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Горячим питанием охвачено 1702 детей. </w:t>
            </w:r>
          </w:p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21 </w:t>
            </w:r>
            <w:proofErr w:type="gramStart"/>
            <w:r w:rsidRPr="00805855">
              <w:rPr>
                <w:kern w:val="3"/>
                <w:lang w:eastAsia="ru-RU"/>
              </w:rPr>
              <w:t>обучающихся</w:t>
            </w:r>
            <w:proofErr w:type="gramEnd"/>
            <w:r w:rsidRPr="00805855">
              <w:rPr>
                <w:kern w:val="3"/>
                <w:lang w:eastAsia="ru-RU"/>
              </w:rPr>
              <w:t xml:space="preserve">, находящихся на домашнем обучении не питаются в школе. 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8. Удельный вес численности </w:t>
            </w:r>
            <w:proofErr w:type="gramStart"/>
            <w:r w:rsidRPr="00805855">
              <w:rPr>
                <w:kern w:val="3"/>
                <w:lang w:eastAsia="ru-RU"/>
              </w:rPr>
              <w:t>обучающихся</w:t>
            </w:r>
            <w:proofErr w:type="gramEnd"/>
            <w:r w:rsidRPr="00805855">
              <w:rPr>
                <w:kern w:val="3"/>
                <w:lang w:eastAsia="ru-RU"/>
              </w:rPr>
              <w:t xml:space="preserve"> с ограниченными возможностями здоровья (далее – ОВЗ), обучающихся на дому, получающих поддержку из районного бюджета.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9. Удельный вес численности детей и молодежи, участвующих в деятельности детских и молодежных общественных объединений, в общей </w:t>
            </w:r>
            <w:proofErr w:type="gramStart"/>
            <w:r w:rsidRPr="00805855">
              <w:rPr>
                <w:kern w:val="3"/>
                <w:lang w:eastAsia="ru-RU"/>
              </w:rPr>
              <w:t>численности</w:t>
            </w:r>
            <w:proofErr w:type="gramEnd"/>
            <w:r w:rsidRPr="00805855">
              <w:rPr>
                <w:kern w:val="3"/>
                <w:lang w:eastAsia="ru-RU"/>
              </w:rPr>
              <w:t xml:space="preserve"> обучающихся в общеобразовательных организациях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34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121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10. Доля родителей обучающихся  общеобразовательных организаций, вовлеченных в управление учебн</w:t>
            </w:r>
            <w:proofErr w:type="gramStart"/>
            <w:r w:rsidRPr="00805855">
              <w:rPr>
                <w:kern w:val="3"/>
                <w:lang w:eastAsia="ru-RU"/>
              </w:rPr>
              <w:t>о-</w:t>
            </w:r>
            <w:proofErr w:type="gramEnd"/>
            <w:r w:rsidRPr="00805855">
              <w:rPr>
                <w:kern w:val="3"/>
                <w:lang w:eastAsia="ru-RU"/>
              </w:rPr>
              <w:t xml:space="preserve"> воспитательным процессом и социально значимую деятельность, от общего числа родителей обучающихся общеобразовательных организаций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Из-за пандемии произошло снижение количества мероприятий проводимых с родителями в реальном времени 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11. Доля детей, охваченных образовательными программами дополнительного образования детей, в общей численности детей и молодежи от 5 до 18 лет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78,0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61,9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79,4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092633" w:rsidP="00805855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Затруднен</w:t>
            </w:r>
            <w:r w:rsidR="00805855" w:rsidRPr="00805855">
              <w:rPr>
                <w:kern w:val="3"/>
                <w:lang w:eastAsia="ru-RU"/>
              </w:rPr>
              <w:t>ы</w:t>
            </w:r>
            <w:r w:rsidRPr="00805855">
              <w:rPr>
                <w:kern w:val="3"/>
                <w:lang w:eastAsia="ru-RU"/>
              </w:rPr>
              <w:t xml:space="preserve"> процесс</w:t>
            </w:r>
            <w:r w:rsidR="00805855" w:rsidRPr="00805855">
              <w:rPr>
                <w:kern w:val="3"/>
                <w:lang w:eastAsia="ru-RU"/>
              </w:rPr>
              <w:t>ы</w:t>
            </w:r>
            <w:r w:rsidRPr="00805855">
              <w:rPr>
                <w:kern w:val="3"/>
                <w:lang w:eastAsia="ru-RU"/>
              </w:rPr>
              <w:t xml:space="preserve"> регистрации, взаимодействия с родителями. Имеются дети, зарегистрированные в </w:t>
            </w:r>
            <w:r w:rsidRPr="00805855">
              <w:rPr>
                <w:kern w:val="3"/>
                <w:lang w:eastAsia="ru-RU"/>
              </w:rPr>
              <w:lastRenderedPageBreak/>
              <w:t>районе, но не проживаю</w:t>
            </w:r>
            <w:r w:rsidR="00805855" w:rsidRPr="00805855">
              <w:rPr>
                <w:kern w:val="3"/>
                <w:lang w:eastAsia="ru-RU"/>
              </w:rPr>
              <w:t>щие.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lastRenderedPageBreak/>
              <w:t xml:space="preserve">12. Доля детей в возрасте от 5 до 18 лет, использующих сертификаты дополнительного образования, в общей численности детей и молодежи от 5 до 18 лет, имеющих право на получение дополнительного образования в рамках системы персонифицированного финансирования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13,6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45,3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092633" w:rsidP="00092633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Не в полную силу работал МБУДОД «Белозерский ДЮЦ» из-за сменяемости и отсутствия кадров. 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13. Доля детей-сирот и детей, оставшихся без попечения родителей, переданных на воспитание в семьи граждан, от общего количества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14. Удельный вес численности учителей в возрасте до 35 лет в общей численности учителей общеобразовательных организаций Белозерского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17,0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Привлечено в новом учебном году 5 молодых специалистов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15.</w:t>
            </w:r>
            <w:r w:rsidRPr="00805855">
              <w:rPr>
                <w:rFonts w:eastAsia="SimSun" w:cs="Mangal"/>
                <w:kern w:val="3"/>
                <w:lang w:eastAsia="zh-CN" w:bidi="hi-IN"/>
              </w:rPr>
              <w:t xml:space="preserve"> </w:t>
            </w:r>
            <w:r w:rsidRPr="00805855">
              <w:rPr>
                <w:kern w:val="3"/>
                <w:lang w:eastAsia="ru-RU"/>
              </w:rPr>
              <w:t>Доля педагогических работников образовательных организаций, прошедших переподготовку или повышение квалификации, в общей численности педагогических работников образовательных организаций Белозерского района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41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+3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Расширилась возможность прохождения курсов в связи с возможностью обучаться дистанционно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16.</w:t>
            </w:r>
            <w:r w:rsidRPr="00805855">
              <w:rPr>
                <w:rFonts w:eastAsia="SimSun" w:cs="Mangal"/>
                <w:kern w:val="3"/>
                <w:lang w:eastAsia="zh-CN" w:bidi="hi-IN"/>
              </w:rPr>
              <w:t xml:space="preserve"> </w:t>
            </w:r>
            <w:r w:rsidRPr="00805855">
              <w:rPr>
                <w:kern w:val="3"/>
                <w:lang w:eastAsia="ru-RU"/>
              </w:rPr>
              <w:t xml:space="preserve">Доля детей в возрасте от 6 до 18 лет, охваченных организованными формами отдыха, оздоровления и досуга в каникулярное время от общего количества детей </w:t>
            </w:r>
            <w:r w:rsidRPr="00805855">
              <w:rPr>
                <w:kern w:val="3"/>
                <w:lang w:eastAsia="ru-RU"/>
              </w:rPr>
              <w:tab/>
              <w:t>от 6 до 18 лет (процент), 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Из-за пандемии не проведена осенняя кампания оздоровления в ЛДП.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tabs>
                <w:tab w:val="left" w:pos="5548"/>
              </w:tabs>
              <w:ind w:left="106" w:right="142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доля детей, охваченных оздоровлением в лагерях дневного пребывания в каникулярное время, от планируемого количества детей;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tabs>
                <w:tab w:val="left" w:pos="5548"/>
              </w:tabs>
              <w:spacing w:line="315" w:lineRule="exact"/>
              <w:ind w:left="106" w:right="142"/>
              <w:jc w:val="center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84,8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-2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Оздоровлено 670 детей в летний период. Из-за пандемии не проведена осенняя кампания.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tabs>
                <w:tab w:val="left" w:pos="5548"/>
              </w:tabs>
              <w:ind w:left="106" w:right="142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 xml:space="preserve">доля детей, охваченных оздоровлением в загородных оздоровительных лагерях в каникулярное время, от планируемого количества детей </w:t>
            </w:r>
            <w:r w:rsidRPr="00805855">
              <w:rPr>
                <w:rFonts w:ascii="PT Astra Sans" w:hAnsi="PT Astra Sans"/>
              </w:rPr>
              <w:lastRenderedPageBreak/>
              <w:t>(процент);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lastRenderedPageBreak/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tabs>
                <w:tab w:val="left" w:pos="5548"/>
              </w:tabs>
              <w:spacing w:line="315" w:lineRule="exact"/>
              <w:ind w:left="106" w:right="142"/>
              <w:jc w:val="center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lastRenderedPageBreak/>
              <w:t xml:space="preserve">17. Доля детей по категориям места жительства, социального и имущественного статуса, состояния здоровья, охваченных моделями и программами социализации, от общего количества по указанным категориям, в том числе доля детей-сирот и детей, оставшихся без попечения родителей, охваченных программами психолого-педагогического и </w:t>
            </w:r>
            <w:proofErr w:type="gramStart"/>
            <w:r w:rsidRPr="00805855">
              <w:rPr>
                <w:kern w:val="3"/>
                <w:lang w:eastAsia="ru-RU"/>
              </w:rPr>
              <w:t>медико-социального</w:t>
            </w:r>
            <w:proofErr w:type="gramEnd"/>
            <w:r w:rsidRPr="00805855">
              <w:rPr>
                <w:kern w:val="3"/>
                <w:lang w:eastAsia="ru-RU"/>
              </w:rPr>
              <w:t xml:space="preserve"> сопровождения, в общем количестве детей-сирот и детей, оставшихся без попечения родителей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18. Удельный вес численности учителей в возрасте до 35 лет в общей численности учителей общеобразовательных организаций Белозерского района 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17,9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В ООО трудится 34 учителя до 35 лет, 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19. Доля педагогических работников образовательных организаций, прошедших переподготовку или повышение квалификации по вопросам образования обучающихся с ОВЗ и инвалидностью, в общей численности педагогических работников, работающих с детьми с ОВЗ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20. </w:t>
            </w:r>
            <w:r w:rsidRPr="00805855">
              <w:rPr>
                <w:rFonts w:ascii="PT Astra Sans" w:eastAsia="SimSun" w:hAnsi="PT Astra Sans" w:cs="Mangal"/>
                <w:kern w:val="3"/>
                <w:lang w:eastAsia="zh-CN" w:bidi="hi-IN"/>
              </w:rPr>
              <w:t>Доля объектов образовательных организаций, обеспеченных установкой систем, автоматически передающих сигнал о возникновении пожара на пульт пожарной части без помощи человека, в общем числе объектов  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%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72,5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137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6824EA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</w:t>
            </w:r>
            <w:r w:rsidR="007C4931" w:rsidRPr="00805855">
              <w:rPr>
                <w:kern w:val="3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 xml:space="preserve">Проведена работа с организацией, </w:t>
            </w:r>
            <w:r w:rsidRPr="00805855">
              <w:rPr>
                <w:rFonts w:ascii="PT Astra Sans" w:eastAsia="SimSun" w:hAnsi="PT Astra Sans" w:cs="Mangal"/>
                <w:kern w:val="3"/>
                <w:lang w:eastAsia="zh-CN" w:bidi="hi-IN"/>
              </w:rPr>
              <w:t>установившей системы, автоматически передающие сигнал,</w:t>
            </w:r>
            <w:r w:rsidRPr="00805855">
              <w:rPr>
                <w:kern w:val="3"/>
                <w:lang w:eastAsia="ru-RU"/>
              </w:rPr>
              <w:t xml:space="preserve"> по обеспечению его передачи без помощи человека во всех организациях</w:t>
            </w: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r w:rsidRPr="00805855">
              <w:rPr>
                <w:lang w:eastAsia="ru-RU"/>
              </w:rPr>
              <w:t xml:space="preserve">21. Число новых мест </w:t>
            </w:r>
            <w:proofErr w:type="gramStart"/>
            <w:r w:rsidRPr="00805855">
              <w:rPr>
                <w:lang w:eastAsia="ru-RU"/>
              </w:rPr>
              <w:t>в</w:t>
            </w:r>
            <w:proofErr w:type="gramEnd"/>
            <w:r w:rsidRPr="00805855">
              <w:rPr>
                <w:lang w:eastAsia="ru-RU"/>
              </w:rPr>
              <w:t xml:space="preserve"> общеобразовательных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proofErr w:type="gramStart"/>
            <w:r w:rsidRPr="00805855">
              <w:rPr>
                <w:lang w:eastAsia="ru-RU"/>
              </w:rPr>
              <w:t>организациях</w:t>
            </w:r>
            <w:proofErr w:type="gramEnd"/>
            <w:r w:rsidRPr="00805855">
              <w:rPr>
                <w:lang w:eastAsia="ru-RU"/>
              </w:rPr>
              <w:t xml:space="preserve"> Белозерского района, в том числе: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C4931" w:rsidRPr="00805855" w:rsidRDefault="007C4931" w:rsidP="007C4931">
            <w:pPr>
              <w:widowControl/>
              <w:autoSpaceDE/>
              <w:autoSpaceDN/>
              <w:rPr>
                <w:lang w:eastAsia="ru-RU"/>
              </w:rPr>
            </w:pPr>
            <w:r w:rsidRPr="00805855">
              <w:rPr>
                <w:lang w:eastAsia="ru-RU"/>
              </w:rPr>
              <w:t>введенных путем строительства объектов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единиц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146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52"/>
        </w:trPr>
        <w:tc>
          <w:tcPr>
            <w:tcW w:w="7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Итоговая сводная оценка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</w:p>
        </w:tc>
      </w:tr>
    </w:tbl>
    <w:p w:rsidR="007C4931" w:rsidRPr="00805855" w:rsidRDefault="007C4931" w:rsidP="007C4931">
      <w:pPr>
        <w:suppressAutoHyphens/>
        <w:autoSpaceDE/>
        <w:jc w:val="both"/>
        <w:rPr>
          <w:rFonts w:eastAsia="SimSun"/>
          <w:kern w:val="3"/>
          <w:lang w:eastAsia="zh-CN" w:bidi="hi-IN"/>
        </w:rPr>
      </w:pPr>
    </w:p>
    <w:p w:rsidR="007C4931" w:rsidRPr="00805855" w:rsidRDefault="007C4931" w:rsidP="007C4931">
      <w:pPr>
        <w:suppressAutoHyphens/>
        <w:autoSpaceDE/>
        <w:jc w:val="both"/>
        <w:rPr>
          <w:rFonts w:eastAsia="SimSun"/>
          <w:kern w:val="3"/>
          <w:lang w:eastAsia="zh-CN" w:bidi="hi-IN"/>
        </w:rPr>
      </w:pPr>
    </w:p>
    <w:p w:rsidR="007C4931" w:rsidRPr="00805855" w:rsidRDefault="007C4931" w:rsidP="007C4931">
      <w:pPr>
        <w:suppressAutoHyphens/>
        <w:autoSpaceDE/>
        <w:jc w:val="both"/>
        <w:rPr>
          <w:kern w:val="3"/>
          <w:lang w:eastAsia="ru-RU"/>
        </w:rPr>
      </w:pPr>
      <w:r w:rsidRPr="00805855">
        <w:rPr>
          <w:kern w:val="3"/>
          <w:lang w:eastAsia="ru-RU"/>
        </w:rPr>
        <w:t>Форма 5. Оценка эффективности муниципальной программы Белозерского района «Развитие образования в Белозерском районе» на 2021-2024 годы за 2021 год</w:t>
      </w:r>
    </w:p>
    <w:p w:rsidR="007C4931" w:rsidRPr="00805855" w:rsidRDefault="007C4931" w:rsidP="007C4931">
      <w:pPr>
        <w:suppressAutoHyphens/>
        <w:autoSpaceDE/>
        <w:jc w:val="both"/>
        <w:rPr>
          <w:kern w:val="3"/>
          <w:lang w:eastAsia="ru-RU"/>
        </w:rPr>
      </w:pPr>
    </w:p>
    <w:tbl>
      <w:tblPr>
        <w:tblW w:w="14549" w:type="dxa"/>
        <w:tblInd w:w="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2"/>
        <w:gridCol w:w="2680"/>
        <w:gridCol w:w="3467"/>
      </w:tblGrid>
      <w:tr w:rsidR="007C4931" w:rsidRPr="00805855" w:rsidTr="009B44FC">
        <w:trPr>
          <w:trHeight w:val="981"/>
        </w:trPr>
        <w:tc>
          <w:tcPr>
            <w:tcW w:w="8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Вывод об эффективности муниципальной программы</w:t>
            </w:r>
          </w:p>
        </w:tc>
        <w:tc>
          <w:tcPr>
            <w:tcW w:w="2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Итоговая сводная оценка (баллов)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Предложения по дальнейшей реализации программы</w:t>
            </w:r>
          </w:p>
        </w:tc>
      </w:tr>
      <w:tr w:rsidR="007C4931" w:rsidRPr="00805855" w:rsidTr="009B44FC">
        <w:trPr>
          <w:trHeight w:val="234"/>
        </w:trPr>
        <w:tc>
          <w:tcPr>
            <w:tcW w:w="840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Ожидаемая эффективность достигнута по большинству показателей</w:t>
            </w:r>
            <w:r w:rsidR="006824EA" w:rsidRPr="00805855">
              <w:rPr>
                <w:kern w:val="3"/>
                <w:lang w:eastAsia="ru-RU"/>
              </w:rPr>
              <w:t>, увеличение на 1 балл по сравнению с предыдущим годом</w:t>
            </w:r>
          </w:p>
        </w:tc>
        <w:tc>
          <w:tcPr>
            <w:tcW w:w="268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+8 баллов</w:t>
            </w:r>
          </w:p>
        </w:tc>
        <w:tc>
          <w:tcPr>
            <w:tcW w:w="346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C4931" w:rsidRPr="00805855" w:rsidRDefault="007C4931" w:rsidP="007C4931">
            <w:pPr>
              <w:suppressAutoHyphens/>
              <w:autoSpaceDE/>
              <w:snapToGrid w:val="0"/>
              <w:spacing w:line="276" w:lineRule="auto"/>
              <w:jc w:val="both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Усилить внимание достижению плановых показателей, по которым отрицательная динамика</w:t>
            </w:r>
          </w:p>
        </w:tc>
      </w:tr>
    </w:tbl>
    <w:p w:rsidR="007C4931" w:rsidRPr="00805855" w:rsidRDefault="007C4931" w:rsidP="007C4931">
      <w:pPr>
        <w:widowControl/>
        <w:autoSpaceDE/>
        <w:autoSpaceDN/>
        <w:rPr>
          <w:lang w:eastAsia="ru-RU"/>
        </w:rPr>
      </w:pPr>
    </w:p>
    <w:p w:rsidR="007C4931" w:rsidRPr="00805855" w:rsidRDefault="007C4931" w:rsidP="007C4931">
      <w:pPr>
        <w:suppressAutoHyphens/>
        <w:autoSpaceDE/>
        <w:jc w:val="center"/>
        <w:rPr>
          <w:b/>
          <w:kern w:val="3"/>
          <w:lang w:eastAsia="ru-RU"/>
        </w:rPr>
      </w:pPr>
      <w:r w:rsidRPr="00805855">
        <w:rPr>
          <w:b/>
          <w:kern w:val="3"/>
          <w:lang w:eastAsia="ru-RU"/>
        </w:rPr>
        <w:t>Информация</w:t>
      </w:r>
    </w:p>
    <w:p w:rsidR="007C4931" w:rsidRPr="00805855" w:rsidRDefault="007C4931" w:rsidP="007C4931">
      <w:pPr>
        <w:suppressAutoHyphens/>
        <w:autoSpaceDE/>
        <w:jc w:val="center"/>
        <w:rPr>
          <w:b/>
          <w:kern w:val="3"/>
          <w:lang w:eastAsia="ru-RU"/>
        </w:rPr>
      </w:pPr>
      <w:r w:rsidRPr="00805855">
        <w:rPr>
          <w:b/>
          <w:kern w:val="3"/>
          <w:lang w:eastAsia="ru-RU"/>
        </w:rPr>
        <w:t xml:space="preserve">о финансировании муниципальной программы Белозерского района Белозерского района «Развитие образования в Белозерском районе» на 2021-2024 годы за 2021 год </w:t>
      </w:r>
    </w:p>
    <w:p w:rsidR="007C4931" w:rsidRPr="00805855" w:rsidRDefault="007C4931" w:rsidP="007C4931">
      <w:pPr>
        <w:suppressAutoHyphens/>
        <w:autoSpaceDE/>
        <w:jc w:val="right"/>
        <w:rPr>
          <w:kern w:val="3"/>
          <w:lang w:eastAsia="ru-RU"/>
        </w:rPr>
      </w:pPr>
    </w:p>
    <w:p w:rsidR="007C4931" w:rsidRPr="00805855" w:rsidRDefault="007C4931" w:rsidP="007C4931">
      <w:pPr>
        <w:tabs>
          <w:tab w:val="left" w:pos="7380"/>
          <w:tab w:val="right" w:pos="10063"/>
        </w:tabs>
        <w:suppressAutoHyphens/>
        <w:autoSpaceDE/>
        <w:rPr>
          <w:kern w:val="3"/>
          <w:lang w:eastAsia="ru-RU"/>
        </w:rPr>
      </w:pPr>
      <w:r w:rsidRPr="00805855">
        <w:rPr>
          <w:kern w:val="3"/>
          <w:lang w:eastAsia="ru-RU"/>
        </w:rPr>
        <w:tab/>
        <w:t>тыс. рублей</w:t>
      </w:r>
      <w:r w:rsidRPr="00805855">
        <w:rPr>
          <w:kern w:val="3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3234"/>
        <w:gridCol w:w="5076"/>
      </w:tblGrid>
      <w:tr w:rsidR="007C4931" w:rsidRPr="00805855" w:rsidTr="0051517F">
        <w:trPr>
          <w:trHeight w:val="319"/>
        </w:trPr>
        <w:tc>
          <w:tcPr>
            <w:tcW w:w="6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31" w:rsidRPr="00805855" w:rsidRDefault="007C4931" w:rsidP="007C4931">
            <w:pPr>
              <w:suppressAutoHyphens/>
              <w:autoSpaceDE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Источник финансирования</w:t>
            </w:r>
          </w:p>
        </w:tc>
        <w:tc>
          <w:tcPr>
            <w:tcW w:w="3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31" w:rsidRPr="00805855" w:rsidRDefault="007C4931" w:rsidP="007C4931">
            <w:pPr>
              <w:suppressAutoHyphens/>
              <w:autoSpaceDE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план</w:t>
            </w:r>
          </w:p>
        </w:tc>
        <w:tc>
          <w:tcPr>
            <w:tcW w:w="5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931" w:rsidRPr="00805855" w:rsidRDefault="007C4931" w:rsidP="007C4931">
            <w:pPr>
              <w:suppressAutoHyphens/>
              <w:autoSpaceDE/>
              <w:spacing w:line="276" w:lineRule="auto"/>
              <w:jc w:val="center"/>
              <w:rPr>
                <w:kern w:val="3"/>
                <w:lang w:eastAsia="ru-RU"/>
              </w:rPr>
            </w:pPr>
            <w:r w:rsidRPr="00805855">
              <w:rPr>
                <w:kern w:val="3"/>
                <w:lang w:eastAsia="ru-RU"/>
              </w:rPr>
              <w:t>факт</w:t>
            </w:r>
          </w:p>
        </w:tc>
      </w:tr>
      <w:tr w:rsidR="007C4931" w:rsidRPr="00805855" w:rsidTr="0051517F">
        <w:trPr>
          <w:trHeight w:val="278"/>
        </w:trPr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rPr>
                <w:kern w:val="3"/>
                <w:lang w:eastAsia="ru-RU"/>
              </w:rPr>
            </w:pPr>
          </w:p>
        </w:tc>
        <w:tc>
          <w:tcPr>
            <w:tcW w:w="3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rPr>
                <w:kern w:val="3"/>
                <w:lang w:eastAsia="ru-RU"/>
              </w:rPr>
            </w:pPr>
          </w:p>
        </w:tc>
        <w:tc>
          <w:tcPr>
            <w:tcW w:w="5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rPr>
                <w:kern w:val="3"/>
                <w:lang w:eastAsia="ru-RU"/>
              </w:rPr>
            </w:pPr>
          </w:p>
        </w:tc>
      </w:tr>
      <w:tr w:rsidR="007C4931" w:rsidRPr="00805855" w:rsidTr="0051517F">
        <w:trPr>
          <w:trHeight w:val="317"/>
        </w:trPr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spacing w:line="276" w:lineRule="auto"/>
              <w:rPr>
                <w:kern w:val="3"/>
              </w:rPr>
            </w:pPr>
            <w:r w:rsidRPr="00805855">
              <w:rPr>
                <w:kern w:val="3"/>
              </w:rPr>
              <w:t>ИТОГО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31" w:rsidRPr="00805855" w:rsidRDefault="00092633" w:rsidP="007C4931">
            <w:pPr>
              <w:widowControl/>
              <w:autoSpaceDE/>
              <w:autoSpaceDN/>
              <w:spacing w:line="234" w:lineRule="exact"/>
              <w:ind w:left="110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436550,6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31" w:rsidRPr="00805855" w:rsidRDefault="00092633" w:rsidP="007C4931">
            <w:pPr>
              <w:widowControl/>
              <w:autoSpaceDE/>
              <w:autoSpaceDN/>
              <w:spacing w:line="276" w:lineRule="auto"/>
              <w:jc w:val="center"/>
              <w:rPr>
                <w:kern w:val="3"/>
              </w:rPr>
            </w:pPr>
            <w:r w:rsidRPr="00805855">
              <w:rPr>
                <w:kern w:val="3"/>
              </w:rPr>
              <w:t>367346,9</w:t>
            </w:r>
          </w:p>
        </w:tc>
      </w:tr>
      <w:tr w:rsidR="007C4931" w:rsidRPr="00805855" w:rsidTr="0051517F">
        <w:trPr>
          <w:trHeight w:val="317"/>
        </w:trPr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spacing w:line="276" w:lineRule="auto"/>
              <w:rPr>
                <w:kern w:val="3"/>
              </w:rPr>
            </w:pPr>
            <w:r w:rsidRPr="00805855">
              <w:t>федеральный бюджет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31" w:rsidRPr="00805855" w:rsidRDefault="00092633" w:rsidP="007C4931">
            <w:pPr>
              <w:widowControl/>
              <w:autoSpaceDE/>
              <w:autoSpaceDN/>
              <w:spacing w:line="234" w:lineRule="exact"/>
              <w:ind w:left="110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18235,5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31" w:rsidRPr="00805855" w:rsidRDefault="00092633" w:rsidP="007C4931">
            <w:pPr>
              <w:widowControl/>
              <w:autoSpaceDE/>
              <w:autoSpaceDN/>
              <w:spacing w:line="276" w:lineRule="auto"/>
              <w:jc w:val="center"/>
              <w:rPr>
                <w:kern w:val="3"/>
              </w:rPr>
            </w:pPr>
            <w:r w:rsidRPr="00805855">
              <w:rPr>
                <w:kern w:val="3"/>
              </w:rPr>
              <w:t>15685,9</w:t>
            </w:r>
          </w:p>
        </w:tc>
      </w:tr>
      <w:tr w:rsidR="007C4931" w:rsidRPr="00805855" w:rsidTr="0051517F">
        <w:trPr>
          <w:trHeight w:val="317"/>
        </w:trPr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spacing w:line="276" w:lineRule="auto"/>
              <w:rPr>
                <w:kern w:val="3"/>
              </w:rPr>
            </w:pPr>
            <w:r w:rsidRPr="00805855">
              <w:t>областной бюджет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31" w:rsidRPr="00805855" w:rsidRDefault="00092633" w:rsidP="007C4931">
            <w:pPr>
              <w:widowControl/>
              <w:autoSpaceDE/>
              <w:autoSpaceDN/>
              <w:spacing w:line="234" w:lineRule="exact"/>
              <w:ind w:left="110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245940,6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31" w:rsidRPr="00805855" w:rsidRDefault="00092633" w:rsidP="007C4931">
            <w:pPr>
              <w:widowControl/>
              <w:autoSpaceDE/>
              <w:autoSpaceDN/>
              <w:spacing w:line="276" w:lineRule="auto"/>
              <w:jc w:val="center"/>
              <w:rPr>
                <w:kern w:val="3"/>
              </w:rPr>
            </w:pPr>
            <w:r w:rsidRPr="00805855">
              <w:rPr>
                <w:kern w:val="3"/>
              </w:rPr>
              <w:t>195296,3</w:t>
            </w:r>
          </w:p>
        </w:tc>
      </w:tr>
      <w:tr w:rsidR="007C4931" w:rsidRPr="00805855" w:rsidTr="0051517F">
        <w:trPr>
          <w:trHeight w:val="332"/>
        </w:trPr>
        <w:tc>
          <w:tcPr>
            <w:tcW w:w="6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931" w:rsidRPr="00805855" w:rsidRDefault="007C4931" w:rsidP="007C4931">
            <w:pPr>
              <w:widowControl/>
              <w:autoSpaceDE/>
              <w:autoSpaceDN/>
              <w:spacing w:line="276" w:lineRule="auto"/>
              <w:rPr>
                <w:kern w:val="3"/>
              </w:rPr>
            </w:pPr>
            <w:r w:rsidRPr="00805855">
              <w:t xml:space="preserve"> бюджет района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31" w:rsidRPr="00805855" w:rsidRDefault="007C4931" w:rsidP="00092633">
            <w:pPr>
              <w:widowControl/>
              <w:autoSpaceDE/>
              <w:autoSpaceDN/>
              <w:spacing w:line="234" w:lineRule="exact"/>
              <w:ind w:left="110"/>
              <w:jc w:val="both"/>
              <w:rPr>
                <w:rFonts w:ascii="PT Astra Sans" w:hAnsi="PT Astra Sans"/>
              </w:rPr>
            </w:pPr>
            <w:r w:rsidRPr="00805855">
              <w:rPr>
                <w:rFonts w:ascii="PT Astra Sans" w:hAnsi="PT Astra Sans"/>
              </w:rPr>
              <w:t>17</w:t>
            </w:r>
            <w:r w:rsidR="00092633" w:rsidRPr="00805855">
              <w:rPr>
                <w:rFonts w:ascii="PT Astra Sans" w:hAnsi="PT Astra Sans"/>
              </w:rPr>
              <w:t>23</w:t>
            </w:r>
            <w:r w:rsidRPr="00805855">
              <w:rPr>
                <w:rFonts w:ascii="PT Astra Sans" w:hAnsi="PT Astra Sans"/>
              </w:rPr>
              <w:t>74,</w:t>
            </w:r>
            <w:r w:rsidR="00092633" w:rsidRPr="00805855">
              <w:rPr>
                <w:rFonts w:ascii="PT Astra Sans" w:hAnsi="PT Astra Sans"/>
              </w:rPr>
              <w:t>5</w:t>
            </w:r>
          </w:p>
        </w:tc>
        <w:tc>
          <w:tcPr>
            <w:tcW w:w="5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31" w:rsidRPr="00805855" w:rsidRDefault="00092633" w:rsidP="007C4931">
            <w:pPr>
              <w:widowControl/>
              <w:autoSpaceDE/>
              <w:autoSpaceDN/>
              <w:spacing w:line="276" w:lineRule="auto"/>
              <w:jc w:val="center"/>
              <w:rPr>
                <w:kern w:val="3"/>
              </w:rPr>
            </w:pPr>
            <w:r w:rsidRPr="00805855">
              <w:rPr>
                <w:kern w:val="3"/>
              </w:rPr>
              <w:t>156364,7</w:t>
            </w:r>
          </w:p>
        </w:tc>
      </w:tr>
    </w:tbl>
    <w:p w:rsidR="007C4931" w:rsidRPr="00805855" w:rsidRDefault="007C4931" w:rsidP="007C4931">
      <w:pPr>
        <w:widowControl/>
        <w:autoSpaceDE/>
        <w:autoSpaceDN/>
        <w:rPr>
          <w:lang w:eastAsia="ru-RU"/>
        </w:rPr>
      </w:pPr>
    </w:p>
    <w:p w:rsidR="0051517F" w:rsidRPr="00805855" w:rsidRDefault="0051517F" w:rsidP="007C4931">
      <w:pPr>
        <w:widowControl/>
        <w:autoSpaceDE/>
        <w:autoSpaceDN/>
        <w:rPr>
          <w:lang w:eastAsia="ru-RU"/>
        </w:rPr>
      </w:pPr>
    </w:p>
    <w:p w:rsidR="0051517F" w:rsidRPr="00805855" w:rsidRDefault="0051517F" w:rsidP="007C4931">
      <w:pPr>
        <w:widowControl/>
        <w:autoSpaceDE/>
        <w:autoSpaceDN/>
        <w:rPr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51517F" w:rsidRPr="00805855" w:rsidTr="0051517F">
        <w:tc>
          <w:tcPr>
            <w:tcW w:w="7393" w:type="dxa"/>
          </w:tcPr>
          <w:p w:rsidR="0051517F" w:rsidRPr="00805855" w:rsidRDefault="0051517F">
            <w:proofErr w:type="spellStart"/>
            <w:r w:rsidRPr="00805855">
              <w:t>И.о</w:t>
            </w:r>
            <w:proofErr w:type="spellEnd"/>
            <w:r w:rsidRPr="00805855">
              <w:t>. начальника Отдела образования</w:t>
            </w:r>
          </w:p>
        </w:tc>
        <w:tc>
          <w:tcPr>
            <w:tcW w:w="7393" w:type="dxa"/>
          </w:tcPr>
          <w:p w:rsidR="0051517F" w:rsidRPr="00805855" w:rsidRDefault="0051517F" w:rsidP="0051517F">
            <w:pPr>
              <w:jc w:val="right"/>
            </w:pPr>
            <w:r w:rsidRPr="00805855">
              <w:t xml:space="preserve">С.В. </w:t>
            </w:r>
            <w:proofErr w:type="spellStart"/>
            <w:r w:rsidRPr="00805855">
              <w:t>Абабкова</w:t>
            </w:r>
            <w:proofErr w:type="spellEnd"/>
          </w:p>
        </w:tc>
      </w:tr>
    </w:tbl>
    <w:p w:rsidR="007C4931" w:rsidRPr="00805855" w:rsidRDefault="007C4931"/>
    <w:p w:rsidR="0051517F" w:rsidRPr="00805855" w:rsidRDefault="0051517F"/>
    <w:p w:rsidR="0051517F" w:rsidRPr="00805855" w:rsidRDefault="0051517F"/>
    <w:p w:rsidR="0051517F" w:rsidRPr="00805855" w:rsidRDefault="0051517F"/>
    <w:p w:rsidR="0051517F" w:rsidRPr="00805855" w:rsidRDefault="0051517F">
      <w:r w:rsidRPr="00805855">
        <w:t>Курлова М.Ю.</w:t>
      </w:r>
    </w:p>
    <w:sectPr w:rsidR="0051517F" w:rsidRPr="00805855" w:rsidSect="00DE4A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65FEC"/>
    <w:multiLevelType w:val="hybridMultilevel"/>
    <w:tmpl w:val="9E4AF9B4"/>
    <w:lvl w:ilvl="0" w:tplc="5536800E">
      <w:numFmt w:val="bullet"/>
      <w:lvlText w:val="‒"/>
      <w:lvlJc w:val="left"/>
      <w:pPr>
        <w:ind w:left="940" w:hanging="346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041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>
    <w:nsid w:val="2CEF15EC"/>
    <w:multiLevelType w:val="hybridMultilevel"/>
    <w:tmpl w:val="4358E666"/>
    <w:lvl w:ilvl="0" w:tplc="5536800E">
      <w:numFmt w:val="bullet"/>
      <w:lvlText w:val="‒"/>
      <w:lvlJc w:val="left"/>
      <w:pPr>
        <w:ind w:left="304" w:hanging="245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2C9233BC">
      <w:numFmt w:val="bullet"/>
      <w:lvlText w:val="•"/>
      <w:lvlJc w:val="left"/>
      <w:pPr>
        <w:ind w:left="1008" w:hanging="245"/>
      </w:pPr>
      <w:rPr>
        <w:lang w:val="ru-RU" w:eastAsia="ru-RU" w:bidi="ru-RU"/>
      </w:rPr>
    </w:lvl>
    <w:lvl w:ilvl="2" w:tplc="30F0F596">
      <w:numFmt w:val="bullet"/>
      <w:lvlText w:val="•"/>
      <w:lvlJc w:val="left"/>
      <w:pPr>
        <w:ind w:left="1716" w:hanging="245"/>
      </w:pPr>
      <w:rPr>
        <w:lang w:val="ru-RU" w:eastAsia="ru-RU" w:bidi="ru-RU"/>
      </w:rPr>
    </w:lvl>
    <w:lvl w:ilvl="3" w:tplc="1646F67C">
      <w:numFmt w:val="bullet"/>
      <w:lvlText w:val="•"/>
      <w:lvlJc w:val="left"/>
      <w:pPr>
        <w:ind w:left="2424" w:hanging="245"/>
      </w:pPr>
      <w:rPr>
        <w:lang w:val="ru-RU" w:eastAsia="ru-RU" w:bidi="ru-RU"/>
      </w:rPr>
    </w:lvl>
    <w:lvl w:ilvl="4" w:tplc="9EE89FFC">
      <w:numFmt w:val="bullet"/>
      <w:lvlText w:val="•"/>
      <w:lvlJc w:val="left"/>
      <w:pPr>
        <w:ind w:left="3132" w:hanging="245"/>
      </w:pPr>
      <w:rPr>
        <w:lang w:val="ru-RU" w:eastAsia="ru-RU" w:bidi="ru-RU"/>
      </w:rPr>
    </w:lvl>
    <w:lvl w:ilvl="5" w:tplc="267EF1AE">
      <w:numFmt w:val="bullet"/>
      <w:lvlText w:val="•"/>
      <w:lvlJc w:val="left"/>
      <w:pPr>
        <w:ind w:left="3841" w:hanging="245"/>
      </w:pPr>
      <w:rPr>
        <w:lang w:val="ru-RU" w:eastAsia="ru-RU" w:bidi="ru-RU"/>
      </w:rPr>
    </w:lvl>
    <w:lvl w:ilvl="6" w:tplc="449A567E">
      <w:numFmt w:val="bullet"/>
      <w:lvlText w:val="•"/>
      <w:lvlJc w:val="left"/>
      <w:pPr>
        <w:ind w:left="4549" w:hanging="245"/>
      </w:pPr>
      <w:rPr>
        <w:lang w:val="ru-RU" w:eastAsia="ru-RU" w:bidi="ru-RU"/>
      </w:rPr>
    </w:lvl>
    <w:lvl w:ilvl="7" w:tplc="7270A094">
      <w:numFmt w:val="bullet"/>
      <w:lvlText w:val="•"/>
      <w:lvlJc w:val="left"/>
      <w:pPr>
        <w:ind w:left="5257" w:hanging="245"/>
      </w:pPr>
      <w:rPr>
        <w:lang w:val="ru-RU" w:eastAsia="ru-RU" w:bidi="ru-RU"/>
      </w:rPr>
    </w:lvl>
    <w:lvl w:ilvl="8" w:tplc="F678EBEC">
      <w:numFmt w:val="bullet"/>
      <w:lvlText w:val="•"/>
      <w:lvlJc w:val="left"/>
      <w:pPr>
        <w:ind w:left="5965" w:hanging="245"/>
      </w:pPr>
      <w:rPr>
        <w:lang w:val="ru-RU" w:eastAsia="ru-RU" w:bidi="ru-RU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E3E"/>
    <w:rsid w:val="00092633"/>
    <w:rsid w:val="0051517F"/>
    <w:rsid w:val="006824EA"/>
    <w:rsid w:val="007C4931"/>
    <w:rsid w:val="00805855"/>
    <w:rsid w:val="00C12EFF"/>
    <w:rsid w:val="00C45FD6"/>
    <w:rsid w:val="00DE4AED"/>
    <w:rsid w:val="00E0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4A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E4AED"/>
    <w:pPr>
      <w:ind w:left="39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E4AED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4AED"/>
  </w:style>
  <w:style w:type="table" w:customStyle="1" w:styleId="TableNormal">
    <w:name w:val="Table Normal"/>
    <w:uiPriority w:val="2"/>
    <w:semiHidden/>
    <w:qFormat/>
    <w:rsid w:val="00DE4AE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51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058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85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4AE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DE4AED"/>
    <w:pPr>
      <w:ind w:left="39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E4AED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E4AED"/>
  </w:style>
  <w:style w:type="table" w:customStyle="1" w:styleId="TableNormal">
    <w:name w:val="Table Normal"/>
    <w:uiPriority w:val="2"/>
    <w:semiHidden/>
    <w:qFormat/>
    <w:rsid w:val="00DE4AE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515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058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585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11</Pages>
  <Words>2959</Words>
  <Characters>16870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КурловаМЮ</dc:creator>
  <cp:keywords/>
  <dc:description/>
  <cp:lastModifiedBy>П</cp:lastModifiedBy>
  <cp:revision>7</cp:revision>
  <cp:lastPrinted>2022-03-01T09:02:00Z</cp:lastPrinted>
  <dcterms:created xsi:type="dcterms:W3CDTF">2022-03-01T05:39:00Z</dcterms:created>
  <dcterms:modified xsi:type="dcterms:W3CDTF">2022-03-17T05:18:00Z</dcterms:modified>
</cp:coreProperties>
</file>